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-713105</wp:posOffset>
            </wp:positionH>
            <wp:positionV relativeFrom="paragraph">
              <wp:posOffset>-699770</wp:posOffset>
            </wp:positionV>
            <wp:extent cx="7553325" cy="12668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1"/>
        <w:jc w:val="center"/>
        <w:rPr>
          <w:smallCaps w:val="false"/>
          <w:caps w:val="false"/>
          <w:sz w:val="40"/>
          <w:spacing w:val="0"/>
          <w:i w:val="false"/>
          <w:b/>
          <w:sz w:val="40"/>
          <w:b/>
          <w:szCs w:val="40"/>
          <w:bCs/>
          <w:rFonts w:ascii="Roboto Light" w:hAnsi="Roboto Light" w:eastAsia="Lucida Sans Unicode" w:cs="Mangal"/>
          <w:color w:val="2D6A82"/>
        </w:rPr>
      </w:pPr>
      <w:r>
        <w:rPr>
          <w:rFonts w:ascii="Roboto Light" w:hAnsi="Roboto Light"/>
          <w:b/>
          <w:i w:val="false"/>
          <w:caps w:val="false"/>
          <w:smallCaps w:val="false"/>
          <w:color w:val="2D6A82"/>
          <w:spacing w:val="0"/>
          <w:sz w:val="40"/>
          <w:szCs w:val="40"/>
        </w:rPr>
        <w:t>Цены на услуги. Сервис климатической техники</w:t>
      </w:r>
      <w:r/>
    </w:p>
    <w:p>
      <w:pPr>
        <w:pStyle w:val="2"/>
        <w:widowControl/>
        <w:spacing w:lineRule="atLeast" w:line="360" w:before="0" w:after="0"/>
        <w:rPr>
          <w:sz w:val="36"/>
          <w:i/>
          <w:b/>
          <w:sz w:val="36"/>
          <w:i/>
          <w:b/>
          <w:szCs w:val="36"/>
          <w:iCs/>
          <w:bCs/>
          <w:rFonts w:ascii="Liberation Serif" w:hAnsi="Liberation Serif" w:eastAsia="Lucida Sans Unicode" w:cs="Mangal"/>
          <w:lang w:val="ru-RU"/>
        </w:rPr>
      </w:pPr>
      <w:r>
        <w:rPr>
          <w:i/>
          <w:iCs/>
          <w:lang w:val="ru-RU"/>
        </w:rPr>
      </w:r>
      <w:r/>
    </w:p>
    <w:p>
      <w:pPr>
        <w:pStyle w:val="2"/>
        <w:widowControl/>
        <w:spacing w:lineRule="atLeast" w:line="360" w:before="0" w:after="0"/>
        <w:rPr>
          <w:smallCaps w:val="false"/>
          <w:caps w:val="false"/>
          <w:sz w:val="30"/>
          <w:spacing w:val="0"/>
          <w:i w:val="false"/>
          <w:b/>
          <w:sz w:val="36"/>
          <w:i/>
          <w:b/>
          <w:szCs w:val="36"/>
          <w:iCs/>
          <w:bCs/>
          <w:rFonts w:ascii="RobotLight;sans-serif" w:hAnsi="RobotLight;sans-serif" w:eastAsia="Lucida Sans Unicode" w:cs="Mangal"/>
          <w:color w:val="4D4D4D"/>
          <w:lang w:val="ru-RU"/>
        </w:rPr>
      </w:pPr>
      <w:r>
        <w:rPr>
          <w:rFonts w:ascii="RobotLight;sans-serif" w:hAnsi="RobotLight;sans-serif"/>
          <w:b/>
          <w:i w:val="false"/>
          <w:iCs/>
          <w:caps w:val="false"/>
          <w:smallCaps w:val="false"/>
          <w:color w:val="4D4D4D"/>
          <w:spacing w:val="0"/>
          <w:sz w:val="30"/>
          <w:lang w:val="ru-RU"/>
        </w:rPr>
        <w:t>Диагностика кондиционеров (стоимость выезда специалиста включена)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394"/>
        <w:gridCol w:w="1243"/>
      </w:tblGrid>
      <w:tr>
        <w:trPr/>
        <w:tc>
          <w:tcPr>
            <w:tcW w:w="839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Диагностика бытовой настенной сплит-системы</w:t>
            </w:r>
            <w:r/>
          </w:p>
        </w:tc>
        <w:tc>
          <w:tcPr>
            <w:tcW w:w="1243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800 руб.</w:t>
            </w:r>
            <w:r/>
          </w:p>
        </w:tc>
      </w:tr>
      <w:tr>
        <w:trPr/>
        <w:tc>
          <w:tcPr>
            <w:tcW w:w="839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Диагностика кассетной сплит-системы</w:t>
            </w:r>
            <w:r/>
          </w:p>
        </w:tc>
        <w:tc>
          <w:tcPr>
            <w:tcW w:w="1243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800 руб.</w:t>
            </w:r>
            <w:r/>
          </w:p>
        </w:tc>
      </w:tr>
      <w:tr>
        <w:trPr/>
        <w:tc>
          <w:tcPr>
            <w:tcW w:w="839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Диагностика канальной сплит-системы</w:t>
            </w:r>
            <w:r/>
          </w:p>
        </w:tc>
        <w:tc>
          <w:tcPr>
            <w:tcW w:w="1243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800 руб.</w:t>
            </w:r>
            <w:r/>
          </w:p>
        </w:tc>
      </w:tr>
      <w:tr>
        <w:trPr/>
        <w:tc>
          <w:tcPr>
            <w:tcW w:w="839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Диагностика оконного кондиционера</w:t>
            </w:r>
            <w:r/>
          </w:p>
        </w:tc>
        <w:tc>
          <w:tcPr>
            <w:tcW w:w="1243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800 руб.</w:t>
            </w:r>
            <w:r/>
          </w:p>
        </w:tc>
      </w:tr>
      <w:tr>
        <w:trPr/>
        <w:tc>
          <w:tcPr>
            <w:tcW w:w="839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Диагностика мульти сплит-системы (внешний + внутренний блоки)</w:t>
            </w:r>
            <w:r/>
          </w:p>
        </w:tc>
        <w:tc>
          <w:tcPr>
            <w:tcW w:w="1243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4 050 руб.</w:t>
            </w:r>
            <w:r/>
          </w:p>
        </w:tc>
      </w:tr>
      <w:tr>
        <w:trPr/>
        <w:tc>
          <w:tcPr>
            <w:tcW w:w="839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Диагностика ведущего наружного блока мульти сплит-системы</w:t>
            </w:r>
            <w:r/>
          </w:p>
        </w:tc>
        <w:tc>
          <w:tcPr>
            <w:tcW w:w="1243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4 050 руб.</w:t>
            </w:r>
            <w:r/>
          </w:p>
        </w:tc>
      </w:tr>
      <w:tr>
        <w:trPr/>
        <w:tc>
          <w:tcPr>
            <w:tcW w:w="839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Диагностика ведущего + ведомого наружных блоков мульти сплит-системы</w:t>
            </w:r>
            <w:r/>
          </w:p>
        </w:tc>
        <w:tc>
          <w:tcPr>
            <w:tcW w:w="1243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4 050 руб.</w:t>
            </w:r>
            <w:r/>
          </w:p>
        </w:tc>
      </w:tr>
      <w:tr>
        <w:trPr/>
        <w:tc>
          <w:tcPr>
            <w:tcW w:w="839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Диагностика дренажного насоса</w:t>
            </w:r>
            <w:r/>
          </w:p>
        </w:tc>
        <w:tc>
          <w:tcPr>
            <w:tcW w:w="1243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250 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ind w:left="0" w:right="0" w:hanging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Стоимость разового технического обслуживания (услуги кондиционирования)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00"/>
        <w:gridCol w:w="4638"/>
      </w:tblGrid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20"/>
              <w:jc w:val="center"/>
            </w:pPr>
            <w:r>
              <w:rPr>
                <w:rStyle w:val="Style12"/>
                <w:b/>
              </w:rPr>
              <w:t>Тип оборудования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20"/>
              <w:jc w:val="center"/>
            </w:pPr>
            <w:r>
              <w:rPr>
                <w:rStyle w:val="Style12"/>
                <w:b/>
              </w:rPr>
              <w:t>Стоимость работ</w:t>
            </w:r>
            <w:r/>
          </w:p>
        </w:tc>
      </w:tr>
      <w:tr>
        <w:trPr/>
        <w:tc>
          <w:tcPr>
            <w:tcW w:w="9638" w:type="dxa"/>
            <w:gridSpan w:val="2"/>
            <w:tcBorders/>
            <w:shd w:fill="F4F4F4" w:val="clear"/>
            <w:vAlign w:val="center"/>
          </w:tcPr>
          <w:p>
            <w:pPr>
              <w:pStyle w:val="Style19"/>
              <w:jc w:val="center"/>
            </w:pPr>
            <w:r>
              <w:rPr>
                <w:rStyle w:val="Style12"/>
                <w:b/>
              </w:rPr>
              <w:t>Сплит-системы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Настенные сплит-системы до 2 кВт/ до 4 кВт/ до 7кВт/ до 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1 650 руб./ 2 050 руб./ 2 550 руб./ 3 150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Кассетные сплит-системы до 2 кВт/ до 4 кВт/ до 7кВт/ до 10 кВт/ свыше 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2 450 руб./ 3 050 руб./ 3 800 руб./ 4 750 руб./ 5 200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Канальные сплит-системы до 2 кВт/ до 4 кВт/ до 7кВт/ до 10 кВт/ свыше 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2 750 руб./ 3 450 руб./ 4 300 руб./ 5 350 руб./ 5 980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Напольно-потолочные сплит-системы до 2 кВт/ до 4 кВт/ до 7кВт/ до 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1 800 руб./ 2 250 руб./ 2 800 руб./ 3 500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Колонные сплит-системы до 2 кВт/ до 4 кВт/ до 7кВт/ до 10 кВт/ свыше 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2 050 руб./ 2 550 руб./ 3 150 руб./ 4 000 руб./ 6 600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</w:pPr>
            <w:r>
              <w:rPr>
                <w:rStyle w:val="Style12"/>
                <w:b/>
              </w:rPr>
              <w:t>Моноблочные кондиционеры (оконные, мобильные)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2 300 руб.</w:t>
            </w:r>
            <w:r/>
          </w:p>
        </w:tc>
      </w:tr>
      <w:tr>
        <w:trPr/>
        <w:tc>
          <w:tcPr>
            <w:tcW w:w="9638" w:type="dxa"/>
            <w:gridSpan w:val="2"/>
            <w:tcBorders/>
            <w:shd w:fill="F4F4F4" w:val="clear"/>
            <w:vAlign w:val="center"/>
          </w:tcPr>
          <w:p>
            <w:pPr>
              <w:pStyle w:val="Style19"/>
              <w:jc w:val="center"/>
            </w:pPr>
            <w:r>
              <w:rPr>
                <w:rStyle w:val="Style12"/>
                <w:b/>
              </w:rPr>
              <w:t>Мульти-сплит системы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Внешние блоки до 2 кВт/ до 4 кВт/ до 7кВт/ до 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1 950 руб./ 2 450 руб./ 3 050 руб./ 3 800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Внутренние блоки до 2 кВт/ до 4 кВт/ до 7кВт/ до 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1 650 руб./ 2 050 руб./ 2 550 руб./ 3 150 руб.</w:t>
            </w:r>
            <w:r/>
          </w:p>
        </w:tc>
      </w:tr>
      <w:tr>
        <w:trPr/>
        <w:tc>
          <w:tcPr>
            <w:tcW w:w="9638" w:type="dxa"/>
            <w:gridSpan w:val="2"/>
            <w:tcBorders/>
            <w:shd w:fill="F4F4F4" w:val="clear"/>
            <w:vAlign w:val="center"/>
          </w:tcPr>
          <w:p>
            <w:pPr>
              <w:pStyle w:val="Style19"/>
              <w:jc w:val="center"/>
            </w:pPr>
            <w:r>
              <w:rPr>
                <w:rStyle w:val="Style12"/>
                <w:b/>
              </w:rPr>
              <w:t>VRF системы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Внешние блоки до 10 кВт/ до 23 кВт/ свыше 23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4 050 руб./ 5 050 руб./ 6 300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Внутренние блоки настенного типа до 4 кВт/ до 10кВт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1 650 руб./ 2 050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Внутренние блоки кассетного типа до 4 кВт/ до 10кВт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2 450 руб./ 3 050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Внутренние блоки канального типа до 2 кВт/ до 4 кВт/ до 10кВт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2 750 руб./ 3 450 руб./ 4 300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Внутренние блоки настенного типа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1 650 руб.</w:t>
            </w:r>
            <w:r/>
          </w:p>
        </w:tc>
      </w:tr>
      <w:tr>
        <w:trPr/>
        <w:tc>
          <w:tcPr>
            <w:tcW w:w="9638" w:type="dxa"/>
            <w:gridSpan w:val="2"/>
            <w:tcBorders/>
            <w:shd w:fill="F4F4F4" w:val="clear"/>
            <w:vAlign w:val="center"/>
          </w:tcPr>
          <w:p>
            <w:pPr>
              <w:pStyle w:val="Style19"/>
              <w:jc w:val="center"/>
            </w:pPr>
            <w:r>
              <w:rPr>
                <w:rStyle w:val="Style12"/>
                <w:b/>
              </w:rPr>
              <w:t>Холодильное оборудование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Чиллеры до 50 кВт/ свыше 50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7 050 руб./ стоимость работ рассчитывается индивидуально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Компрессорно-конденсаторный блок до 10 кВт/ до 23 кВт/ до 50кВт/ свыше 50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3 550 руб./ 4 400 руб./ 5 500 руб./ 6 900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Льдогенераторы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от 1 500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Холодильные установки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прайс на обслуживание холодильного оборудования рассчитывается индивидуально для каждого клиента</w:t>
            </w:r>
            <w:r/>
          </w:p>
        </w:tc>
      </w:tr>
      <w:tr>
        <w:trPr/>
        <w:tc>
          <w:tcPr>
            <w:tcW w:w="9638" w:type="dxa"/>
            <w:gridSpan w:val="2"/>
            <w:tcBorders/>
            <w:shd w:fill="F4F4F4" w:val="clear"/>
            <w:vAlign w:val="center"/>
          </w:tcPr>
          <w:p>
            <w:pPr>
              <w:pStyle w:val="Style19"/>
              <w:jc w:val="center"/>
            </w:pPr>
            <w:r>
              <w:rPr>
                <w:rStyle w:val="Style12"/>
                <w:b/>
              </w:rPr>
              <w:t>Фанкойлы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Настенные до 4 кВт/ до 7кВт/ до 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1 250 руб./ 1 550 руб./ 1 900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Кассетные до 4 кВт/ до 7кВт/ до 10 кВт/ свыше 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1 650 руб./ 2 050 руб./ 2 550 руб./ 3 150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Канальные до 4 кВт/ до 7кВт/ до 10 кВт/ свыше 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2 050 руб./ 5 016 руб./ 3 150 руб./ 4 000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Напольно-потолочные до 4 кВт/ до 7кВт/ до 10 кВт/ свыше 10 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850 руб./ 1 050 руб./ 1 300 руб./ 1 600 руб.</w:t>
            </w:r>
            <w:r/>
          </w:p>
        </w:tc>
      </w:tr>
      <w:tr>
        <w:trPr/>
        <w:tc>
          <w:tcPr>
            <w:tcW w:w="5000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Прецизионные кондиционеры до 23 кВт/ до 50 кВт/ свыше 50 кВт</w:t>
            </w:r>
            <w:r/>
          </w:p>
        </w:tc>
        <w:tc>
          <w:tcPr>
            <w:tcW w:w="4638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5 300 руб./ 6 600 руб./ 8 250 руб./ 10 300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ind w:left="0" w:right="0" w:hanging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Ремонтные работы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114"/>
        <w:gridCol w:w="3524"/>
      </w:tblGrid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Ремонт мобильного кондиционера (чистка, впайка клапана, заправка)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8 900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Ремонт оконного кондиционера (чистка, впайка клапана, заправка)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8 900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Ремонт вальцовочного соединения кондиционера (за 1 точку)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650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Ремонт дренажного насоса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1 700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компрессора сплит системы в сервисе (до 7 кВт)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7 200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эл.пускателя, автомата, реле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750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платы внутреннего блока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1 500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платы наружного блока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2 000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нипеля сервисного порта кондиционера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850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Пайка медной трубы до 3\4" (одна точка)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450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Вакуумация системы до 7 кВт/ до 10 кВт/ до 14 кВт/ до 20 кВт/ свыше 20 кВт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1 200 руб./ 1 400 руб./ 1 550 руб./ 1 700 руб./ 2 000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Дозаправка системы хладогентом до 1 кг (R22)/ от 1-1,5 кг(R22)/ до 1 кг (R410, 407)/ от 1-1,5 кг (R410, 407)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1 800 руб./ 2 100 руб./ 2 100 руб./ 2 300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Установка всесезонного блока на хладагенте R-22 до 9 кВт/ свыше 10 кВт (380 В)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17 200 руб./ 22 100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Установка всесезонного блока на хладагенте R-407А или 410А до 9 кВт/ свыше 9 кВт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18 000 руб./ 23 100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Установка дренажного насоса (со стоимостью насоса)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7 400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Опрессовка и сушка азотом системы до 10 кВт/ до 14 кВт/ до 20 кВт/ свыше 20 кВт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1 800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Опрессовка и сушка азотом системы до 20 кВт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2 100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Опрессовка и сушка азотом системы свыше 20 кВт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стоимость уточняйте у специалистов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Дозаправка свыше 1-го балона R-22 (13 кг) или R-410 (11 кг)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8 600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Демонтаж/монтаж настенного пульта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650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Демонтаж ТРВ до 20 кВт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450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Доп. Трасса 1\4-3\8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810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Доп. Трасса 1\2-5\8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970 руб.</w:t>
            </w:r>
            <w:r/>
          </w:p>
        </w:tc>
      </w:tr>
      <w:tr>
        <w:trPr/>
        <w:tc>
          <w:tcPr>
            <w:tcW w:w="611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Тест масла на кислотность</w:t>
            </w:r>
            <w:r/>
          </w:p>
        </w:tc>
        <w:tc>
          <w:tcPr>
            <w:tcW w:w="352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2 000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ind w:left="0" w:right="0" w:hanging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Диагностика вентиляции (стоимость выезда специалиста включена)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182"/>
        <w:gridCol w:w="1455"/>
      </w:tblGrid>
      <w:tr>
        <w:trPr/>
        <w:tc>
          <w:tcPr>
            <w:tcW w:w="8182" w:type="dxa"/>
            <w:tcBorders/>
            <w:shd w:fill="F4F4F4" w:val="clear"/>
            <w:vAlign w:val="center"/>
          </w:tcPr>
          <w:p>
            <w:pPr>
              <w:pStyle w:val="Style19"/>
              <w:jc w:val="left"/>
            </w:pPr>
            <w:r>
              <w:rPr/>
              <w:t>Диагностика водяной приточной установки до 5000 м</w:t>
            </w:r>
            <w:r>
              <w:rPr>
                <w:sz w:val="15"/>
              </w:rPr>
              <w:t>3</w:t>
            </w:r>
            <w:r>
              <w:rPr/>
              <w:t>/ч</w:t>
            </w:r>
            <w:r/>
          </w:p>
        </w:tc>
        <w:tc>
          <w:tcPr>
            <w:tcW w:w="145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1 950 руб.</w:t>
            </w:r>
            <w:r/>
          </w:p>
        </w:tc>
      </w:tr>
      <w:tr>
        <w:trPr/>
        <w:tc>
          <w:tcPr>
            <w:tcW w:w="8182" w:type="dxa"/>
            <w:tcBorders/>
            <w:shd w:fill="F4F4F4" w:val="clear"/>
            <w:vAlign w:val="center"/>
          </w:tcPr>
          <w:p>
            <w:pPr>
              <w:pStyle w:val="Style19"/>
              <w:jc w:val="left"/>
            </w:pPr>
            <w:r>
              <w:rPr/>
              <w:t>Диагностика электрической приточной установки до 5000 м</w:t>
            </w:r>
            <w:r>
              <w:rPr>
                <w:sz w:val="15"/>
              </w:rPr>
              <w:t>3</w:t>
            </w:r>
            <w:r>
              <w:rPr/>
              <w:t>/ч</w:t>
            </w:r>
            <w:r/>
          </w:p>
        </w:tc>
        <w:tc>
          <w:tcPr>
            <w:tcW w:w="145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1 950 руб.</w:t>
            </w:r>
            <w:r/>
          </w:p>
        </w:tc>
      </w:tr>
      <w:tr>
        <w:trPr/>
        <w:tc>
          <w:tcPr>
            <w:tcW w:w="8182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Диагностика вытяжной установки</w:t>
            </w:r>
            <w:r/>
          </w:p>
        </w:tc>
        <w:tc>
          <w:tcPr>
            <w:tcW w:w="145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500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ind w:left="0" w:right="0" w:hanging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Стоимость разового технического обслуживания систем вентиляции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189"/>
        <w:gridCol w:w="1449"/>
      </w:tblGrid>
      <w:tr>
        <w:trPr/>
        <w:tc>
          <w:tcPr>
            <w:tcW w:w="8189" w:type="dxa"/>
            <w:tcBorders/>
            <w:shd w:fill="F4F4F4" w:val="clear"/>
            <w:vAlign w:val="center"/>
          </w:tcPr>
          <w:p>
            <w:pPr>
              <w:pStyle w:val="Style19"/>
              <w:jc w:val="left"/>
            </w:pPr>
            <w:r>
              <w:rPr/>
              <w:t>Техническое обслуживание приточной установки до 40000 м</w:t>
            </w:r>
            <w:r>
              <w:rPr>
                <w:sz w:val="15"/>
              </w:rPr>
              <w:t>3</w:t>
            </w:r>
            <w:r>
              <w:rPr/>
              <w:t>/ч (без системы автоматики)</w:t>
            </w:r>
            <w:r/>
          </w:p>
        </w:tc>
        <w:tc>
          <w:tcPr>
            <w:tcW w:w="1449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от 2 900 руб.</w:t>
            </w:r>
            <w:r/>
          </w:p>
        </w:tc>
      </w:tr>
      <w:tr>
        <w:trPr/>
        <w:tc>
          <w:tcPr>
            <w:tcW w:w="8189" w:type="dxa"/>
            <w:tcBorders/>
            <w:shd w:fill="F4F4F4" w:val="clear"/>
            <w:vAlign w:val="center"/>
          </w:tcPr>
          <w:p>
            <w:pPr>
              <w:pStyle w:val="Style19"/>
              <w:jc w:val="left"/>
            </w:pPr>
            <w:r>
              <w:rPr/>
              <w:t>Техническое обслуживание приточно-вытяжной установки до 40000 м</w:t>
            </w:r>
            <w:r>
              <w:rPr>
                <w:sz w:val="15"/>
              </w:rPr>
              <w:t>3</w:t>
            </w:r>
            <w:r>
              <w:rPr/>
              <w:t>/ч (без системы автоматики)</w:t>
            </w:r>
            <w:r/>
          </w:p>
        </w:tc>
        <w:tc>
          <w:tcPr>
            <w:tcW w:w="1449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от 3 850 руб.</w:t>
            </w:r>
            <w:r/>
          </w:p>
        </w:tc>
      </w:tr>
      <w:tr>
        <w:trPr/>
        <w:tc>
          <w:tcPr>
            <w:tcW w:w="8189" w:type="dxa"/>
            <w:tcBorders/>
            <w:shd w:fill="F4F4F4" w:val="clear"/>
            <w:vAlign w:val="center"/>
          </w:tcPr>
          <w:p>
            <w:pPr>
              <w:pStyle w:val="Style19"/>
              <w:jc w:val="left"/>
            </w:pPr>
            <w:r>
              <w:rPr/>
              <w:t>Техническое обслуживание вытяжной установки до 40000 м</w:t>
            </w:r>
            <w:r>
              <w:rPr>
                <w:sz w:val="15"/>
              </w:rPr>
              <w:t>3</w:t>
            </w:r>
            <w:r>
              <w:rPr/>
              <w:t>/ч</w:t>
            </w:r>
            <w:r/>
          </w:p>
        </w:tc>
        <w:tc>
          <w:tcPr>
            <w:tcW w:w="1449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от 1 450 руб.</w:t>
            </w:r>
            <w:r/>
          </w:p>
        </w:tc>
      </w:tr>
    </w:tbl>
    <w:p>
      <w:pPr>
        <w:pStyle w:val="2"/>
        <w:widowControl/>
        <w:spacing w:lineRule="atLeast" w:line="360" w:before="0" w:after="0"/>
        <w:ind w:left="0" w:right="0" w:hanging="0"/>
        <w:rPr>
          <w:smallCaps w:val="false"/>
          <w:caps w:val="false"/>
          <w:sz w:val="30"/>
          <w:spacing w:val="0"/>
          <w:i w:val="false"/>
          <w:b/>
          <w:sz w:val="36"/>
          <w:b/>
          <w:szCs w:val="36"/>
          <w:bCs/>
          <w:rFonts w:ascii="RobotLight;sans-serif" w:hAnsi="RobotLight;sans-serif" w:eastAsia="Lucida Sans Unicode" w:cs="Mangal"/>
          <w:color w:val="4D4D4D"/>
        </w:rPr>
      </w:pPr>
      <w:r>
        <w:rPr>
          <w:rFonts w:ascii="RobotLight;sans-serif" w:hAnsi="RobotLight;sans-serif"/>
          <w:b/>
          <w:i w:val="false"/>
          <w:caps w:val="false"/>
          <w:smallCaps w:val="false"/>
          <w:color w:val="4D4D4D"/>
          <w:spacing w:val="0"/>
          <w:sz w:val="30"/>
        </w:rPr>
        <w:t>Ремонтные работы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154"/>
        <w:gridCol w:w="1081"/>
        <w:gridCol w:w="1096"/>
        <w:gridCol w:w="1096"/>
        <w:gridCol w:w="1096"/>
        <w:gridCol w:w="1115"/>
      </w:tblGrid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20"/>
              <w:jc w:val="left"/>
              <w:rPr>
                <w:b/>
                <w:b/>
                <w:bCs/>
              </w:rPr>
            </w:pPr>
            <w:r>
              <w:rPr/>
              <w:t> 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20"/>
              <w:jc w:val="left"/>
            </w:pPr>
            <w:r>
              <w:rPr/>
              <w:t>до 5000 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20"/>
              <w:jc w:val="left"/>
            </w:pPr>
            <w:r>
              <w:rPr/>
              <w:t>до 10000 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20"/>
              <w:jc w:val="left"/>
            </w:pPr>
            <w:r>
              <w:rPr/>
              <w:t>до 20000 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20"/>
              <w:jc w:val="left"/>
            </w:pPr>
            <w:r>
              <w:rPr/>
              <w:t>до 40000 м</w:t>
            </w:r>
            <w:r>
              <w:rPr>
                <w:sz w:val="15"/>
              </w:rPr>
              <w:t>3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20"/>
              <w:jc w:val="left"/>
            </w:pPr>
            <w:r>
              <w:rPr/>
              <w:t>свыше </w:t>
              <w:br/>
              <w:t>4000 м</w:t>
            </w:r>
            <w:r>
              <w:rPr>
                <w:sz w:val="15"/>
              </w:rPr>
              <w:t>3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фильтра (без стоимости фильтра)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1 700,00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2 100,00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2 600,00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3 200,00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4 000,00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ремня (без стоимости ремня)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2 500,00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3 100,00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3 800,00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4 800,00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5 900,00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Чистка калорифера без разборки воздуховодов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2 800,00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3 400,00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4 300,00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5 300,00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6 700,00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Чистка калорифера с разборкой воздуховодов (монтаж)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6 800,00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8 500,00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10 600,00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13 300,00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16 600,00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Чистка диффузора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500,00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Чистка решетки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500,00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600,00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900,00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Сезонные пуско-наладочные работы системы вентиляции (за одну установку)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12 500,00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15 600,00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19 500,00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24 400,00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30 400,00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узла обвязки водяного каллорифера.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4 500,00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5 600,00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7 000,00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8 800,00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10 900,00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Опрессовка водяного калорифера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1 600,00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2 000,00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2 400,00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3 000,00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3 800,00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частотного регулятора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1 200,00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1 500,00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1 800,00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2 300,00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2 900,00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осевого вентилятора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3 800,00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4 700,00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5 900,00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7 400,00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9 200,00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радиального вентилятора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3 800,00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4 700,00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5 900,00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7 400,00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9 200,00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Замена центробежного вентилятора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4 500,00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5 600,00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7 000,00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8 800,00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10 900,00</w:t>
            </w:r>
            <w:r/>
          </w:p>
        </w:tc>
      </w:tr>
      <w:tr>
        <w:trPr/>
        <w:tc>
          <w:tcPr>
            <w:tcW w:w="4154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Пусконаладочные испытания и регулировки систем вентиляции и кондиционирования воздуха, в целях установления соответствия параметров нормативным показателям</w:t>
            </w:r>
            <w:r/>
          </w:p>
        </w:tc>
        <w:tc>
          <w:tcPr>
            <w:tcW w:w="1081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17 400,00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21 700,00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27 200,00</w:t>
            </w:r>
            <w:r/>
          </w:p>
        </w:tc>
        <w:tc>
          <w:tcPr>
            <w:tcW w:w="1096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33 900,00</w:t>
            </w:r>
            <w:r/>
          </w:p>
        </w:tc>
        <w:tc>
          <w:tcPr>
            <w:tcW w:w="1115" w:type="dxa"/>
            <w:tcBorders/>
            <w:shd w:fill="F4F4F4" w:val="clear"/>
            <w:vAlign w:val="center"/>
          </w:tcPr>
          <w:p>
            <w:pPr>
              <w:pStyle w:val="Style19"/>
              <w:jc w:val="left"/>
              <w:rPr/>
            </w:pPr>
            <w:r>
              <w:rPr/>
              <w:t>42 400,00</w:t>
            </w:r>
            <w:r/>
          </w:p>
        </w:tc>
      </w:tr>
    </w:tbl>
    <w:p>
      <w:pPr>
        <w:pStyle w:val="Style15"/>
        <w:widowControl/>
        <w:spacing w:lineRule="atLeast" w:line="360" w:before="0" w:after="0"/>
        <w:rPr>
          <w:i/>
          <w:i/>
          <w:iCs/>
          <w:lang w:val="ru-RU"/>
        </w:rPr>
      </w:pPr>
      <w:r>
        <w:rPr>
          <w:i/>
          <w:iCs/>
          <w:lang w:val="ru-RU"/>
        </w:rPr>
      </w:r>
      <w:r/>
    </w:p>
    <w:p>
      <w:pPr>
        <w:pStyle w:val="Normal"/>
        <w:rPr>
          <w:i/>
          <w:i/>
          <w:iCs/>
          <w:lang w:val="ru-RU"/>
        </w:rPr>
      </w:pPr>
      <w:r>
        <w:rPr>
          <w:i/>
          <w:iCs/>
          <w:lang w:val="ru-RU"/>
        </w:rPr>
      </w:r>
      <w:r/>
    </w:p>
    <w:p>
      <w:pPr>
        <w:pStyle w:val="Normal"/>
      </w:pPr>
      <w:r>
        <w:rPr>
          <w:i/>
          <w:iCs/>
          <w:lang w:val="ru-RU"/>
        </w:rPr>
        <w:t xml:space="preserve">Данный прайс-лист </w:t>
      </w:r>
      <w:r>
        <w:rPr>
          <w:i/>
          <w:iCs/>
          <w:lang w:val="ru-RU"/>
        </w:rPr>
        <w:t xml:space="preserve">постоянно </w:t>
      </w:r>
      <w:r>
        <w:rPr>
          <w:i/>
          <w:iCs/>
          <w:lang w:val="ru-RU"/>
        </w:rPr>
        <w:t xml:space="preserve">находится по адресу </w:t>
      </w:r>
      <w:r/>
    </w:p>
    <w:p>
      <w:pPr>
        <w:pStyle w:val="Normal"/>
      </w:pPr>
      <w:hyperlink r:id="rId3">
        <w:r>
          <w:rPr>
            <w:rStyle w:val="Style13"/>
            <w:i/>
            <w:iCs/>
            <w:lang w:val="ru-RU"/>
          </w:rPr>
          <w:t>https://climatstar.ru/articles/tseny-na-uslugi-servis-klimaticheskoy-tekhniki/</w:t>
        </w:r>
      </w:hyperlink>
      <w:r/>
    </w:p>
    <w:p>
      <w:pPr>
        <w:pStyle w:val="Normal"/>
        <w:rPr>
          <w:i/>
          <w:i/>
          <w:iCs/>
        </w:rPr>
      </w:pPr>
      <w:r>
        <w:rPr>
          <w:lang w:val="ru-RU"/>
        </w:rPr>
      </w:r>
      <w:r/>
    </w:p>
    <w:p>
      <w:pPr>
        <w:pStyle w:val="Normal"/>
      </w:pPr>
      <w:r>
        <w:rPr>
          <w:rFonts w:ascii="Roboto;Helvetica;sans-serif" w:hAnsi="Roboto;Helvetica;sans-serif"/>
          <w:b w:val="false"/>
          <w:i/>
          <w:iCs/>
          <w:caps w:val="false"/>
          <w:smallCaps w:val="false"/>
          <w:color w:val="555555"/>
          <w:spacing w:val="0"/>
          <w:sz w:val="21"/>
          <w:lang w:val="ru-RU"/>
        </w:rPr>
        <w:t xml:space="preserve">Все содержащиеся </w:t>
      </w:r>
      <w:r>
        <w:rPr>
          <w:rFonts w:ascii="Roboto;Helvetica;sans-serif" w:hAnsi="Roboto;Helvetica;sans-serif"/>
          <w:b w:val="false"/>
          <w:i/>
          <w:iCs/>
          <w:caps w:val="false"/>
          <w:smallCaps w:val="false"/>
          <w:color w:val="555555"/>
          <w:spacing w:val="0"/>
          <w:sz w:val="21"/>
          <w:lang w:val="ru-RU"/>
        </w:rPr>
        <w:t>в данном документе сведения</w:t>
      </w:r>
      <w:r>
        <w:rPr>
          <w:rFonts w:ascii="Roboto;Helvetica;sans-serif" w:hAnsi="Roboto;Helvetica;sans-serif"/>
          <w:b w:val="false"/>
          <w:i/>
          <w:iCs/>
          <w:caps w:val="false"/>
          <w:smallCaps w:val="false"/>
          <w:color w:val="555555"/>
          <w:spacing w:val="0"/>
          <w:sz w:val="21"/>
          <w:lang w:val="ru-RU"/>
        </w:rPr>
        <w:t xml:space="preserve"> носят исключительно информационный характер и не являются публичной офертой. Точная стоимость услуг рассчитывается индивидуально.</w:t>
      </w:r>
      <w:r>
        <w:rPr>
          <w:rFonts w:ascii="Helvetica Neue;Helvetica;Arial;sans-serif" w:hAnsi="Helvetica Neue;Helvetica;Arial;sans-serif"/>
          <w:b w:val="false"/>
          <w:i/>
          <w:iCs/>
          <w:caps w:val="false"/>
          <w:smallCaps w:val="false"/>
          <w:color w:val="FFFFFF"/>
          <w:spacing w:val="0"/>
          <w:sz w:val="33"/>
        </w:rPr>
        <w:t>5) 3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FFFFFF"/>
          <w:spacing w:val="0"/>
          <w:sz w:val="33"/>
        </w:rPr>
        <w:t>74-55-85</w:t>
      </w:r>
      <w:r>
        <w:rPr/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 Light">
    <w:charset w:val="01"/>
    <w:family w:val="auto"/>
    <w:pitch w:val="variable"/>
  </w:font>
  <w:font w:name="RobotLight">
    <w:altName w:val="sans-serif"/>
    <w:charset w:val="cc"/>
    <w:family w:val="auto"/>
    <w:pitch w:val="default"/>
  </w:font>
  <w:font w:name="Roboto">
    <w:altName w:val="Helvetica"/>
    <w:charset w:val="cc"/>
    <w:family w:val="auto"/>
    <w:pitch w:val="default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Lucida Sans Unicode" w:cs="Mangal"/>
      <w:b/>
      <w:bCs/>
      <w:sz w:val="48"/>
      <w:szCs w:val="48"/>
    </w:rPr>
  </w:style>
  <w:style w:type="paragraph" w:styleId="2">
    <w:name w:val="Заголовок 2"/>
    <w:basedOn w:val="Style14"/>
    <w:next w:val="Style15"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Lucida Sans Unicode" w:cs="Mangal"/>
      <w:b/>
      <w:bCs/>
      <w:sz w:val="36"/>
      <w:szCs w:val="36"/>
    </w:rPr>
  </w:style>
  <w:style w:type="character" w:styleId="Style12">
    <w:name w:val="Выделение жирным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s://climatstar.ru/articles/tseny-na-uslugi-servis-klimaticheskoy-tekhnik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170</TotalTime>
  <Application>LibreOffice/4.3.1.2$Windows_x86 LibreOffice_project/958349dc3b25111dbca392fbc281a05559ef6848</Application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2018-02-22T17:30:08Z</dcterms:created>
  <dc:language>ru-RU</dc:language>
  <dcterms:modified xsi:type="dcterms:W3CDTF">2018-02-22T18:47:26Z</dcterms:modified>
  <cp:revision>16</cp:revision>
</cp:coreProperties>
</file>